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F09" w:rsidRDefault="00480F09" w:rsidP="00480F09">
      <w:pPr>
        <w:pStyle w:val="20"/>
        <w:shd w:val="clear" w:color="auto" w:fill="auto"/>
        <w:rPr>
          <w:b/>
          <w:bCs/>
          <w:color w:val="000000"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C:\Users\User\Desktop\РоВ-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оВ-5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F09" w:rsidRDefault="00480F09" w:rsidP="00480F09">
      <w:pPr>
        <w:pStyle w:val="20"/>
        <w:shd w:val="clear" w:color="auto" w:fill="auto"/>
        <w:rPr>
          <w:b/>
          <w:bCs/>
          <w:color w:val="000000"/>
          <w:sz w:val="24"/>
          <w:szCs w:val="24"/>
          <w:lang w:eastAsia="ru-RU"/>
        </w:rPr>
      </w:pPr>
    </w:p>
    <w:p w:rsidR="00480F09" w:rsidRDefault="00480F09" w:rsidP="00480F09">
      <w:pPr>
        <w:pStyle w:val="20"/>
        <w:shd w:val="clear" w:color="auto" w:fill="auto"/>
        <w:rPr>
          <w:b/>
          <w:bCs/>
          <w:color w:val="000000"/>
          <w:sz w:val="24"/>
          <w:szCs w:val="24"/>
          <w:lang w:eastAsia="ru-RU"/>
        </w:rPr>
      </w:pPr>
    </w:p>
    <w:p w:rsidR="00480F09" w:rsidRDefault="00480F09" w:rsidP="00480F09">
      <w:pPr>
        <w:pStyle w:val="20"/>
        <w:shd w:val="clear" w:color="auto" w:fill="auto"/>
        <w:rPr>
          <w:b/>
          <w:bCs/>
          <w:color w:val="000000"/>
          <w:sz w:val="24"/>
          <w:szCs w:val="24"/>
          <w:lang w:eastAsia="ru-RU"/>
        </w:rPr>
      </w:pPr>
    </w:p>
    <w:p w:rsidR="004B494D" w:rsidRDefault="00480F09" w:rsidP="00480F09">
      <w:pPr>
        <w:pStyle w:val="20"/>
        <w:shd w:val="clear" w:color="auto" w:fill="auto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:rsidR="004B494D" w:rsidRDefault="004B494D" w:rsidP="004B4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494D" w:rsidRDefault="004B494D" w:rsidP="004B4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494D" w:rsidRPr="004B494D" w:rsidRDefault="004B494D" w:rsidP="004B49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курса внеурочной деятельности классный час «Разговор о 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важном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разработана на основе следующих нормативных документов:</w:t>
      </w:r>
    </w:p>
    <w:p w:rsidR="004B494D" w:rsidRPr="004B494D" w:rsidRDefault="004B494D" w:rsidP="004B494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от 29.12.2012 № 273-ФЗ «Об образовании в Российской Федерации»,</w:t>
      </w:r>
    </w:p>
    <w:p w:rsidR="004B494D" w:rsidRPr="004B494D" w:rsidRDefault="004B494D" w:rsidP="004B494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государственным образовательным стандартом начального общего образования, утверждённым приказом Министерства образования и науки Российской Федерации от  6 октября 2009 г. № 373 (в ред. приказов от 26 ноября 2010 г. № 1241, от 22 сентября 2011 г. № 2357),</w:t>
      </w:r>
    </w:p>
    <w:p w:rsidR="004B494D" w:rsidRPr="004B494D" w:rsidRDefault="004B494D" w:rsidP="004B494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Приказом </w:t>
      </w:r>
      <w:proofErr w:type="spell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29.12.2014 № 1643 «О внесении изменений в 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образования»,</w:t>
      </w:r>
    </w:p>
    <w:p w:rsidR="004B494D" w:rsidRPr="004B494D" w:rsidRDefault="004B494D" w:rsidP="004B494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Письмом Министерства образования и науки Российской Федерации от 12 мая 2011 года № 03-296 «Об организации внеурочной деятельности при введении Федерального образовательного стандарта общего образования»,</w:t>
      </w:r>
    </w:p>
    <w:p w:rsidR="004B494D" w:rsidRPr="00506E9C" w:rsidRDefault="004B494D" w:rsidP="004B494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 порядке разработки и утверждения рабочих программ учебных предметов и курсов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Труновской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</w:t>
      </w: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06E9C" w:rsidRPr="00210A71" w:rsidRDefault="00506E9C" w:rsidP="00506E9C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4B494D">
        <w:rPr>
          <w:rFonts w:ascii="Times New Roman" w:hAnsi="Times New Roman" w:cs="Times New Roman"/>
          <w:bCs/>
        </w:rPr>
        <w:t>Адресные методические рекомендации «О воспитательной работе и внеурочной деятельности» в 2022-23 учебном году</w:t>
      </w:r>
      <w:r w:rsidRPr="004B494D">
        <w:rPr>
          <w:rFonts w:ascii="Times New Roman" w:hAnsi="Times New Roman" w:cs="Times New Roman"/>
          <w:sz w:val="21"/>
          <w:szCs w:val="21"/>
        </w:rPr>
        <w:t xml:space="preserve"> </w:t>
      </w:r>
      <w:r w:rsidRPr="00210A71">
        <w:rPr>
          <w:rFonts w:ascii="Times New Roman" w:hAnsi="Times New Roman" w:cs="Times New Roman"/>
          <w:sz w:val="21"/>
          <w:szCs w:val="21"/>
        </w:rPr>
        <w:t>БУ ОРЛОВСКОЙ ОБЛАСТИ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210A71">
        <w:rPr>
          <w:rFonts w:ascii="Times New Roman" w:hAnsi="Times New Roman" w:cs="Times New Roman"/>
          <w:sz w:val="21"/>
          <w:szCs w:val="21"/>
        </w:rPr>
        <w:t>ДП</w:t>
      </w:r>
      <w:proofErr w:type="gramStart"/>
      <w:r w:rsidRPr="00210A71">
        <w:rPr>
          <w:rFonts w:ascii="Times New Roman" w:hAnsi="Times New Roman" w:cs="Times New Roman"/>
          <w:sz w:val="21"/>
          <w:szCs w:val="21"/>
        </w:rPr>
        <w:t>О«</w:t>
      </w:r>
      <w:proofErr w:type="gramEnd"/>
      <w:r w:rsidRPr="00210A71">
        <w:rPr>
          <w:rFonts w:ascii="Times New Roman" w:hAnsi="Times New Roman" w:cs="Times New Roman"/>
          <w:sz w:val="21"/>
          <w:szCs w:val="21"/>
        </w:rPr>
        <w:t>ИРО»</w:t>
      </w:r>
    </w:p>
    <w:p w:rsidR="00506E9C" w:rsidRPr="004B494D" w:rsidRDefault="00506E9C" w:rsidP="00506E9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</w:rPr>
      </w:pPr>
    </w:p>
    <w:p w:rsidR="00506E9C" w:rsidRPr="004B494D" w:rsidRDefault="00506E9C" w:rsidP="00506E9C">
      <w:pPr>
        <w:shd w:val="clear" w:color="auto" w:fill="FFFFFF"/>
        <w:spacing w:before="30" w:after="3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4B494D" w:rsidRPr="004B494D" w:rsidRDefault="004B494D" w:rsidP="004B494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«Разговор </w:t>
      </w:r>
      <w:proofErr w:type="spell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proofErr w:type="spell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важном» – цикл еженедельных внеурочных занятий, построенных с учетом необходимости соблюдения единства образовательного контекста, в котором оказывается школьник вне зависимости от региона проживания, гарантирующий каждому обучающемуся доступ к интересному, полезному, просветительскому </w:t>
      </w:r>
      <w:proofErr w:type="spell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контенту</w:t>
      </w:r>
      <w:proofErr w:type="spell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идеям, основанным на традиционных ценностях Российской Федерации.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направлена на формирование таких личностных результатов, как   гражданская идентичность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прав человека - это решение не только правовых, но и нравственных, психологических и педагогических проблем. Исходя из этого, в программе отражена взаимосвязь правового, нравственного воспитания с психолого-педагогическими особенностями развития личности младших школьников.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в раннем возрасте дети начинают усваивать ценности общества, в котором живут. Осознание детьми неотъемлемости своих прав, развитие самоуважения и уважения прав других способствуют формированию определенного мировоззрения, которое не является простым производным от суммы усвоенных знаний.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Изучаемый материал преподносится с учетом возрастных особенностей младших школьников, в доступной форме. На первой ступени материал изучается на уровне понятий, представлений, чувств. В легкой, интересной и занимательной форме, посредством обращения к литературным источникам и жизненным ситуациям, в ходе откровенных и задумчивых бесед, решения проблемных ситуаций важно на чувственном, понятийном уровне.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следующих ступенях возрастает доля теоретического материала, проводится работа над базовыми терминами и понятиями (такими, как «право», «обязанности», «ответственность», «государство», «гражданин», «личность», «свобода вероисповедания», «раса», «социальное положение» и т.п.).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Определение и разъяснение этих понятий не предполагают исчерпывающего и по-научному строгого толкования, они должны ориентировать на передачу смысла, что на данном этапе вполне достаточно. 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Обсуждения и оценка различных ситуаций, взятых из литературы, из жизни (реальной, настоящей или </w:t>
      </w: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прошлой, знакомой по урокам окружающего мира, другим источникам) с точки зрения соблюдения прав человека, поиск ситуаций, связанных с правовой тематикой, в литературных произведениях и в реальной жизни, обмен мнениями, выполнение различных творческих заданий позволят подвести детей к осознанию своих прав и обязанностей, научат делать осознанный выбор в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сферах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жизни.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намеренно акцентировать внимание не только на правах обучающихся, но и на их обязанностях, показать неразрывность прав и обязанностей, необходимость уважения прав других.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Полученные на занятиях опыт и знания помогут юным гражданам обрести уверенность в себе, почувствовать свою значимость как личности среди других равноправных личностей, научат состраданию, терпимости, правилам общения, основанным на уважении и соблюдении прав других людей.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right="68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визуализированного </w:t>
      </w:r>
      <w:proofErr w:type="spell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контента</w:t>
      </w:r>
      <w:proofErr w:type="spell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интерактивных заданий с применением игровых, занимательных, активных форм работы при изучении курса создают благоприятные, естественные условия для понимания и усвоения обучающимися нравственных норм.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курса:</w:t>
      </w: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расширение общественно значимых знаний ребенка о самом себе, своей родине, с дополнением знаний по истории — о нашем далеком и недавнем прошлом, о социальном начале человека, его становлении и развитии, с опорой на уроки и опыт прошлого.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left="42" w:firstLine="5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сознательнее ребенок усвоит определенный минимум историко-обществоведческих знаний, тем быстрее он займет необходимую каждому личностно-гражданскую позицию. Тем адекватнее и активнее он будет 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жить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действовать в сложных, противоречивых, заранее далеко не всегда предсказуемой системе отношений «Я — моя страна — мой мир».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</w:t>
      </w:r>
      <w:r w:rsidRPr="004B49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содействие обучающемся в понимании особенностей общественных отношений в семье, городе или деревне, в селе — в родном крае, в родной стране, входящей в систему стран всего мира;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помощи в осознании своей принадлежности государству, предоставляющему каждому его гражданину определенные права и требующему исполнения определенных обязанностей;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обогащение знаниями, раскрывающими прошлое, историю, способствующими   присвоению   определенных   норм   морали, нравственности.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left="68" w:right="68" w:firstLine="55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возрастными особенностями школьников историко-обществоведческие знания формируются в виде определенных фактов и понятий, представлений. Именно представления позволяют приблизить ученика к сложным явлениям его настоящего, «увидеть» прошлое, приобретая чувство гражданской причастности. Попутно факты и представления при их анализе и осмыслении содействуют формированию сложных структурных элементов общественно-исторических знаний (понятий, причинно-следственных связей, закономерностей).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left="68" w:right="68" w:firstLine="55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 учебном плане: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right="68"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плане на изучение данного курса отводится 1 час в неделю, всего 34 часа в год.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условиях режима повышенной готовности для организации образовательной деятельности, используется электронное обучение с применением дистанционных образовательных технологий.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Рекомендуемые универсальные ресурсы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обучения с использованием дистанционных образовательных технологий: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https://deti-online.com/raskraski/russia/zimniy-dvorec-v-sankt-peterburge/    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https://russia.tv/video/show/brand_id/14225/episode_id/983062/video_id/993675/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        https://vraki.net/blogi/zanimatelnoe-zadanie-po-russkomu-yazyku.html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  https://multiurok.ru/index.php/files/olimpiada-po-russkomu-iazyku-1-klass-17.html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  https://interneturok.ru/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    https://infourok.ru/raskraski-po-matematike-klass-2200496.html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       https://stranamasterov.ru/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       https://chessday.ru/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       https://izi.travel/ru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       https://muzei-mira.com/video_exkursii_po_muzeiam/746-..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Отличительной особенностью программы является намеренное акцентирование внимания не только на правах обучающихся, но и на их обязанностях, неразрывности прав и обязанностей, необходимости уважения прав других.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Разработанная программа направлена на вовлечение учащихся в активную деятельность: участие в социально – значимых акциях, разработка и реализация социальных проектов, направленных на решение школьных, местных, общественных проблем.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Полученные на занятиях опыт и знания помогут юным гражданам обрести уверенность в себе, почувствовать свою значимость как личности среди других равноправных личностей, научат состраданию, терпимости, правилам общения, основанным на уважении и соблюдении прав других людей. Программа определяет основные направления патриотического  и духовно-нравственного воспитания учащихся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занятия:</w:t>
      </w: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B494D" w:rsidRPr="004B494D" w:rsidRDefault="004B494D" w:rsidP="004B49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ролевая игра;</w:t>
      </w:r>
    </w:p>
    <w:p w:rsidR="004B494D" w:rsidRPr="004B494D" w:rsidRDefault="004B494D" w:rsidP="004B49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этическая (познавательная) беседа, дискуссия;</w:t>
      </w:r>
    </w:p>
    <w:p w:rsidR="004B494D" w:rsidRPr="004B494D" w:rsidRDefault="004B494D" w:rsidP="004B49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викторина;</w:t>
      </w:r>
    </w:p>
    <w:p w:rsidR="004B494D" w:rsidRPr="004B494D" w:rsidRDefault="004B494D" w:rsidP="004B49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 выставка;</w:t>
      </w:r>
    </w:p>
    <w:p w:rsidR="004B494D" w:rsidRPr="004B494D" w:rsidRDefault="004B494D" w:rsidP="004B49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практики (проектная деятельность);</w:t>
      </w:r>
    </w:p>
    <w:p w:rsidR="004B494D" w:rsidRPr="004B494D" w:rsidRDefault="004B494D" w:rsidP="004B49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интерактивной картой;</w:t>
      </w:r>
    </w:p>
    <w:p w:rsidR="004B494D" w:rsidRPr="004B494D" w:rsidRDefault="004B494D" w:rsidP="004B49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музыкальная, литературная, художественная гостиная.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деятельности: игровая, проблемно – ценностное общение, познавательная, художественная.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 «Историческое просвещение»-4 ч.</w:t>
      </w:r>
    </w:p>
    <w:p w:rsidR="004B494D" w:rsidRPr="004B494D" w:rsidRDefault="004B494D" w:rsidP="004B49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Родина, души моей родинка</w:t>
      </w:r>
    </w:p>
    <w:p w:rsidR="004B494D" w:rsidRPr="004B494D" w:rsidRDefault="004B494D" w:rsidP="004B49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– одна страна</w:t>
      </w:r>
    </w:p>
    <w:p w:rsidR="004B494D" w:rsidRPr="004B494D" w:rsidRDefault="004B494D" w:rsidP="004B49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в мире</w:t>
      </w:r>
    </w:p>
    <w:p w:rsidR="004B494D" w:rsidRPr="004B494D" w:rsidRDefault="004B494D" w:rsidP="004B49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ли вспоминать прошлое.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вопросам развития культуры, сохранения культурно-исторического наследия и роли российской культуры во всем мире. 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Традиционные ценности российского народа – это формирующие мировоззрение граждан России нравственные ориентиры, передающиеся от поколения к поколению, обеспечивающие гражданское единство, лежащие в основе российской </w:t>
      </w:r>
      <w:proofErr w:type="spell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цивилизационной</w:t>
      </w:r>
      <w:proofErr w:type="spell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идентичности и единого культурного пространства страны, нашедшие свое уникальное самобытное проявление в духовном, историческом и культурном развитии многонационального народа России: жизнь, достоинство, права и свободы человека, патриотизм, гражданственность, служение Отечеству, ответственность за судьбу Отечества, высокие нравственные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память, преемственность поколений, единство народов России,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 раздела: прививать интерес и любовь к культуре России. Развивать </w:t>
      </w: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воображение, мышление и речь. Воспитывать любовь к своей Родине, качества культурного человека.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 «О добрых чувствах»-15 ч.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знаний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ачем учиться?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музыка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любовью в сердце: достойная жизнь людей старшего поколения в наших руках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Ежедневный подвиг учителя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Отец – родоначальник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Счастлив тот, кто счастлив у себя дома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Языки и культура народов России: единство в разнообразии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 руки наших матерей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 мечтать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«Дарит искры волшебства светлый праздник Рождества…»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К.С. Станиславский и погружение в волшебный мир театра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«Может 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собственных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Платонов и быстрых разумом Невтонов российская земля рождать…»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знаю, что все женщины прекрасны»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и псевдо искусство</w:t>
      </w:r>
    </w:p>
    <w:p w:rsidR="004B494D" w:rsidRPr="004B494D" w:rsidRDefault="004B494D" w:rsidP="004B4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«Словом можно убить, словом можно спасти, словом можно полки за собой повести...»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Культурное наследие – часть материальной и духовной культуры, созданная прошлыми поколениями, выдержавшая испытание временем и передающаяся поколениям как нечто ценное и почитаемое. Учащиеся рассказывают о своих семьях, участвуют в исследовательской и проектной деятельности, просматривают семейные альбомы.</w:t>
      </w: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Получение навыков волонтерской деятельности по направлениям саморазвитие и помощь старшему поколению.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 «Патриотическое и гражданское воспитание.»-6 ч.</w:t>
      </w:r>
    </w:p>
    <w:p w:rsidR="004B494D" w:rsidRPr="004B494D" w:rsidRDefault="004B494D" w:rsidP="004B494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рб стр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 как предмет нашей гордости</w:t>
      </w:r>
    </w:p>
    <w:p w:rsidR="004B494D" w:rsidRPr="004B494D" w:rsidRDefault="004B494D" w:rsidP="004B494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«…осталась одна Таня»</w:t>
      </w:r>
    </w:p>
    <w:p w:rsidR="004B494D" w:rsidRPr="004B494D" w:rsidRDefault="004B494D" w:rsidP="004B494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 мирной жизни</w:t>
      </w:r>
    </w:p>
    <w:p w:rsidR="004B494D" w:rsidRPr="004B494D" w:rsidRDefault="004B494D" w:rsidP="004B494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страже Родины</w:t>
      </w:r>
    </w:p>
    <w:p w:rsidR="004B494D" w:rsidRPr="004B494D" w:rsidRDefault="004B494D" w:rsidP="004B494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 России</w:t>
      </w:r>
    </w:p>
    <w:p w:rsidR="004B494D" w:rsidRPr="004B494D" w:rsidRDefault="004B494D" w:rsidP="004B494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Новость слышала планета: «Русский парень полетел».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документами, семейными архивами, газетными и интернет публикациями, дневниковыми записями.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«Сохраним нашу планету Земля»- 6 ч.</w:t>
      </w:r>
    </w:p>
    <w:p w:rsidR="004B494D" w:rsidRPr="004B494D" w:rsidRDefault="004B494D" w:rsidP="004B494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- это колыбель разума, но нельзя вечно жить в колыбели…</w:t>
      </w:r>
    </w:p>
    <w:p w:rsidR="004B494D" w:rsidRPr="004B494D" w:rsidRDefault="004B494D" w:rsidP="004B494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Жить – значит действовать</w:t>
      </w:r>
    </w:p>
    <w:p w:rsidR="004B494D" w:rsidRPr="004B494D" w:rsidRDefault="004B494D" w:rsidP="004B494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Путешествие по Крыму</w:t>
      </w:r>
    </w:p>
    <w:p w:rsidR="004B494D" w:rsidRPr="004B494D" w:rsidRDefault="004B494D" w:rsidP="004B494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«Зелёные» привычки»: сохраним планету для будущих поколений</w:t>
      </w:r>
    </w:p>
    <w:p w:rsidR="004B494D" w:rsidRPr="004B494D" w:rsidRDefault="004B494D" w:rsidP="004B494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детских общественных организаций</w:t>
      </w:r>
    </w:p>
    <w:p w:rsidR="004B494D" w:rsidRPr="004B494D" w:rsidRDefault="004B494D" w:rsidP="004B494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нами все двери открыты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личности, создание условий для самоопределения и 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социализации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на основе </w:t>
      </w:r>
      <w:proofErr w:type="spell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духовно-нравственных ценностей и принятых в российском обществе правил и норм поведения в интересах человека, семьи, общества и государства, </w:t>
      </w: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Проблемные дискуссии, виртуальные экскурсии, творческие встречи, </w:t>
      </w:r>
      <w:proofErr w:type="spell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флешмобы</w:t>
      </w:r>
      <w:proofErr w:type="spell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5. «Государство и закон» - 2 ч.</w:t>
      </w:r>
    </w:p>
    <w:p w:rsidR="004B494D" w:rsidRPr="004B494D" w:rsidRDefault="004B494D" w:rsidP="004B494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«Величественны и просты слова Единого Закона всей Отчизны, Дарующего главные права: Работать, радоваться жизни»</w:t>
      </w:r>
    </w:p>
    <w:p w:rsidR="004B494D" w:rsidRPr="004B494D" w:rsidRDefault="004B494D" w:rsidP="004B494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Первомай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основных принципов и пунктов Конституции РФ</w:t>
      </w:r>
      <w:r w:rsidRPr="004B494D">
        <w:rPr>
          <w:rFonts w:ascii="Calibri" w:eastAsia="Times New Roman" w:hAnsi="Calibri" w:cs="Calibri"/>
          <w:color w:val="000000"/>
          <w:lang w:eastAsia="ru-RU"/>
        </w:rPr>
        <w:t>. Дискуссии. </w:t>
      </w: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 с представителями разных профессий. Интервью.</w:t>
      </w:r>
    </w:p>
    <w:p w:rsidR="004B494D" w:rsidRPr="004B494D" w:rsidRDefault="004B494D" w:rsidP="004B49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 5 (34 ЧАСА)</w:t>
      </w:r>
    </w:p>
    <w:tbl>
      <w:tblPr>
        <w:tblW w:w="960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9"/>
        <w:gridCol w:w="2599"/>
        <w:gridCol w:w="960"/>
        <w:gridCol w:w="3375"/>
        <w:gridCol w:w="1007"/>
        <w:gridCol w:w="1019"/>
      </w:tblGrid>
      <w:tr w:rsidR="004B494D" w:rsidRPr="004B494D" w:rsidTr="0092669F">
        <w:trPr>
          <w:trHeight w:val="185"/>
        </w:trPr>
        <w:tc>
          <w:tcPr>
            <w:tcW w:w="6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4B494D" w:rsidRPr="004B494D" w:rsidRDefault="004B494D" w:rsidP="004B4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4B494D" w:rsidRPr="004B494D" w:rsidRDefault="004B494D" w:rsidP="004B4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3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ind w:left="24" w:right="-6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учащегося</w:t>
            </w:r>
          </w:p>
        </w:tc>
        <w:tc>
          <w:tcPr>
            <w:tcW w:w="20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ind w:left="-248" w:right="-5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4B494D" w:rsidRPr="004B494D" w:rsidTr="0092669F">
        <w:trPr>
          <w:trHeight w:val="18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</w:tr>
      <w:tr w:rsidR="004B494D" w:rsidRPr="004B494D" w:rsidTr="0092669F">
        <w:trPr>
          <w:trHeight w:val="51"/>
        </w:trPr>
        <w:tc>
          <w:tcPr>
            <w:tcW w:w="9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11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  «Историческое просвещение»-4ч.</w:t>
            </w: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Родина, души моей родинка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</w:t>
            </w:r>
            <w:proofErr w:type="gramStart"/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интерактивно </w:t>
            </w:r>
            <w:proofErr w:type="spellStart"/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proofErr w:type="gramEnd"/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картой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Мы – одна страна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интерактивной карой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в мире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Надо ли вспоминать прошлое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Проблемная дискуссия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9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 «О добрых чувствах»-15 ч.</w:t>
            </w: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знаний</w:t>
            </w:r>
            <w:proofErr w:type="gramStart"/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</w:t>
            </w:r>
            <w:proofErr w:type="gramEnd"/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ачем учиться?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Моя музыка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конкурс талантов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реклама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Ежедневный подвиг учителя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 сочинение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Отец - родоначальник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 истории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Счастлив тот, кто счастлив у себя дома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Языки и культура народов России: единство в разнообразии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О, руки наших матерей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чтецов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Зачем мечтать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Групповое обсуждение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«Дарит искры волшебства светлый </w:t>
            </w: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праздник Рождества…»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гостиная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К.С. Станиславский и погружение в волшебный мир театра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«Может </w:t>
            </w:r>
            <w:proofErr w:type="gramStart"/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собственных</w:t>
            </w:r>
            <w:proofErr w:type="gramEnd"/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Платонов и быстрых разумом Невтонов российская земля рождать…»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06.02.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«Я знаю, что все женщины прекрасны»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стихов о женщинах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 и псевдо искусство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лаборатория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27.03.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«Словом можно убить, словом можно спасти, словом можно полки за собой повести...»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гостиная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9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  «Патриотическое и гражданское воспитание.»-6 ч.</w:t>
            </w: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</w:t>
            </w:r>
            <w:proofErr w:type="gramStart"/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рб стр</w:t>
            </w:r>
            <w:proofErr w:type="gramEnd"/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аны как предмет нашей гордости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интервью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«…осталась одна Таня»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дневником героя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Герои мирной жизни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героями нашего времени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страже Родины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гостиная: рассказы о войне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Гимн России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</w:t>
            </w:r>
            <w:proofErr w:type="gramStart"/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газетными</w:t>
            </w:r>
            <w:proofErr w:type="gramEnd"/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интернет-публикациями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Новость слышала планета: «Русский парень полетел»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биографией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9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«Сохраним нашу планету Земля»- 6 ч.</w:t>
            </w: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Земля - это колыбель разума, но нельзя вечно жить в колыбели…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интерактивной звездной картой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Жить – значит действовать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Проблемная дискуссия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Путешествие по Крыму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Виртуальная экскурсия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«Зелёные» привычки»: сохраним планету для будущих поколений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Фестиваль идей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День детских </w:t>
            </w: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общественных организаций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видеоматериалами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 нами все двери открыты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</w:t>
            </w:r>
            <w:proofErr w:type="spellStart"/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флешмоб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29.05.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9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 «Государство и закон» - 2 ч.</w:t>
            </w: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«Величественны и просты слова Единого Закона всей Отчизны, Дарующего главные права: Работать, радоваться жизни»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3D418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B494D"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9.12.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 Первомай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людьми разных профессий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  <w:tr w:rsidR="004B494D" w:rsidRPr="004B494D" w:rsidTr="0092669F">
        <w:trPr>
          <w:trHeight w:val="20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44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494D" w:rsidRPr="004B494D" w:rsidRDefault="004B494D" w:rsidP="004B49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4"/>
                <w:lang w:eastAsia="ru-RU"/>
              </w:rPr>
            </w:pPr>
          </w:p>
        </w:tc>
      </w:tr>
    </w:tbl>
    <w:p w:rsidR="004B494D" w:rsidRPr="004B494D" w:rsidRDefault="004B494D" w:rsidP="004B49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И ИНФОРМАЦИЛОННОЕ ОБЕСПЕЧЕНИЕ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right="68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Литература для учителя:</w:t>
      </w:r>
    </w:p>
    <w:p w:rsidR="004B494D" w:rsidRPr="004B494D" w:rsidRDefault="004B494D" w:rsidP="004B494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Богданова И.А., Давыдова М.А.. Мы – патриоты! Классные часы и внеклассные мероприятия. 1-11 классы. М., «</w:t>
      </w:r>
      <w:proofErr w:type="spell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2019.</w:t>
      </w:r>
    </w:p>
    <w:p w:rsidR="004B494D" w:rsidRPr="004B494D" w:rsidRDefault="004B494D" w:rsidP="004B494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 образование в российской школе</w:t>
      </w:r>
      <w:proofErr w:type="gram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/С</w:t>
      </w:r>
      <w:proofErr w:type="gram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ост. </w:t>
      </w:r>
      <w:proofErr w:type="spell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Т.И.Тюляева</w:t>
      </w:r>
      <w:proofErr w:type="spell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М.: Издательство </w:t>
      </w: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</w:t>
      </w:r>
      <w:proofErr w:type="spell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2019. </w:t>
      </w:r>
    </w:p>
    <w:p w:rsidR="004B494D" w:rsidRPr="004B494D" w:rsidRDefault="004B494D" w:rsidP="004B494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26" w:right="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Права человека в свободной стране. Учебное пособие. </w:t>
      </w:r>
      <w:proofErr w:type="spellStart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</w:t>
      </w:r>
      <w:proofErr w:type="spellEnd"/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2018.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right="68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4B494D" w:rsidRPr="004B494D" w:rsidRDefault="004B494D" w:rsidP="004B494D">
      <w:pPr>
        <w:shd w:val="clear" w:color="auto" w:fill="FFFFFF"/>
        <w:spacing w:after="0" w:line="240" w:lineRule="auto"/>
        <w:ind w:right="68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Литература для учащихся:</w:t>
      </w:r>
    </w:p>
    <w:p w:rsidR="004B494D" w:rsidRPr="004B494D" w:rsidRDefault="004B494D" w:rsidP="004B494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lang w:eastAsia="ru-RU"/>
        </w:rPr>
      </w:pPr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Клиентов, А.Е. Города России</w:t>
      </w:r>
      <w:proofErr w:type="gramStart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[для среднего школьного возраста] / Алексей Клиентов. - Москва</w:t>
      </w:r>
      <w:proofErr w:type="gramStart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Белый город, 2018</w:t>
      </w:r>
    </w:p>
    <w:p w:rsidR="004B494D" w:rsidRPr="004B494D" w:rsidRDefault="004B494D" w:rsidP="004B494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lang w:eastAsia="ru-RU"/>
        </w:rPr>
      </w:pPr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>С чего начинается Родина</w:t>
      </w:r>
      <w:proofErr w:type="gramStart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стихи : [для среднего школьного возраста / </w:t>
      </w:r>
      <w:proofErr w:type="spellStart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</w:t>
      </w:r>
      <w:proofErr w:type="spellEnd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>. И. В. Максимова [и др.]</w:t>
      </w:r>
      <w:proofErr w:type="gramStart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отв. ред. В. С. </w:t>
      </w:r>
      <w:proofErr w:type="spellStart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Рябченко</w:t>
      </w:r>
      <w:proofErr w:type="spellEnd"/>
      <w:r w:rsidRPr="004B494D">
        <w:rPr>
          <w:rFonts w:ascii="Times New Roman" w:eastAsia="Times New Roman" w:hAnsi="Times New Roman" w:cs="Times New Roman"/>
          <w:sz w:val="24"/>
          <w:szCs w:val="24"/>
          <w:lang w:eastAsia="ru-RU"/>
        </w:rPr>
        <w:t>]. – Москва.</w:t>
      </w:r>
    </w:p>
    <w:p w:rsidR="004B494D" w:rsidRPr="004B494D" w:rsidRDefault="004B494D" w:rsidP="004B494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Наталья Андрианова: Россия для детей (от 6 до 12 лет), Издательство: </w:t>
      </w:r>
      <w:proofErr w:type="spellStart"/>
      <w:r w:rsidR="00240712" w:rsidRPr="004B494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fldChar w:fldCharType="begin"/>
      </w:r>
      <w:r w:rsidRPr="004B494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instrText xml:space="preserve"> HYPERLINK "https://www.google.com/url?q=https://www.labirint.ru/pubhouse/438/&amp;sa=D&amp;source=editors&amp;ust=1656086416266884&amp;usg=AOvVaw0skkqySeCphvvpwRZbs8qC" </w:instrText>
      </w:r>
      <w:r w:rsidR="00240712" w:rsidRPr="004B494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fldChar w:fldCharType="separate"/>
      </w:r>
      <w:r w:rsidRPr="004B494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Эксмо</w:t>
      </w:r>
      <w:proofErr w:type="spellEnd"/>
      <w:r w:rsidR="00240712" w:rsidRPr="004B494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fldChar w:fldCharType="end"/>
      </w:r>
      <w:r w:rsidRPr="004B4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2021 г.</w:t>
      </w:r>
    </w:p>
    <w:sectPr w:rsidR="004B494D" w:rsidRPr="004B494D" w:rsidSect="004B4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D5F"/>
    <w:multiLevelType w:val="multilevel"/>
    <w:tmpl w:val="7CEE2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F3674"/>
    <w:multiLevelType w:val="multilevel"/>
    <w:tmpl w:val="5EC08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07E99"/>
    <w:multiLevelType w:val="multilevel"/>
    <w:tmpl w:val="EF542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4C4551"/>
    <w:multiLevelType w:val="multilevel"/>
    <w:tmpl w:val="130E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AD0884"/>
    <w:multiLevelType w:val="multilevel"/>
    <w:tmpl w:val="9BAEE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01795D"/>
    <w:multiLevelType w:val="multilevel"/>
    <w:tmpl w:val="4D566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BE69EB"/>
    <w:multiLevelType w:val="multilevel"/>
    <w:tmpl w:val="6DE20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FC09D6"/>
    <w:multiLevelType w:val="multilevel"/>
    <w:tmpl w:val="F0DA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3F4244"/>
    <w:multiLevelType w:val="multilevel"/>
    <w:tmpl w:val="B67E9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494D"/>
    <w:rsid w:val="00240712"/>
    <w:rsid w:val="003D418D"/>
    <w:rsid w:val="00480F09"/>
    <w:rsid w:val="004B494D"/>
    <w:rsid w:val="00506E9C"/>
    <w:rsid w:val="00607A21"/>
    <w:rsid w:val="00776844"/>
    <w:rsid w:val="0092669F"/>
    <w:rsid w:val="00A96B36"/>
    <w:rsid w:val="00CA1176"/>
    <w:rsid w:val="00E20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5">
    <w:name w:val="c65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4B494D"/>
  </w:style>
  <w:style w:type="paragraph" w:customStyle="1" w:styleId="c13">
    <w:name w:val="c13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B494D"/>
  </w:style>
  <w:style w:type="paragraph" w:customStyle="1" w:styleId="c29">
    <w:name w:val="c29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B494D"/>
  </w:style>
  <w:style w:type="character" w:customStyle="1" w:styleId="c20">
    <w:name w:val="c20"/>
    <w:basedOn w:val="a0"/>
    <w:rsid w:val="004B494D"/>
  </w:style>
  <w:style w:type="paragraph" w:customStyle="1" w:styleId="c42">
    <w:name w:val="c42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4B494D"/>
  </w:style>
  <w:style w:type="paragraph" w:customStyle="1" w:styleId="c53">
    <w:name w:val="c53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4B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B494D"/>
  </w:style>
  <w:style w:type="character" w:customStyle="1" w:styleId="c35">
    <w:name w:val="c35"/>
    <w:basedOn w:val="a0"/>
    <w:rsid w:val="004B494D"/>
  </w:style>
  <w:style w:type="character" w:styleId="a3">
    <w:name w:val="Hyperlink"/>
    <w:basedOn w:val="a0"/>
    <w:uiPriority w:val="99"/>
    <w:semiHidden/>
    <w:unhideWhenUsed/>
    <w:rsid w:val="004B494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B494D"/>
    <w:pPr>
      <w:ind w:left="720"/>
      <w:contextualSpacing/>
    </w:pPr>
  </w:style>
  <w:style w:type="paragraph" w:styleId="a5">
    <w:name w:val="No Spacing"/>
    <w:uiPriority w:val="99"/>
    <w:qFormat/>
    <w:rsid w:val="004B494D"/>
    <w:pPr>
      <w:spacing w:after="0" w:line="240" w:lineRule="auto"/>
    </w:pPr>
    <w:rPr>
      <w:rFonts w:ascii="Calibri" w:eastAsia="Calibri" w:hAnsi="Calibri" w:cs="Calibri"/>
    </w:rPr>
  </w:style>
  <w:style w:type="character" w:customStyle="1" w:styleId="2">
    <w:name w:val="Основной текст (2)_"/>
    <w:basedOn w:val="a0"/>
    <w:link w:val="20"/>
    <w:rsid w:val="004B49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494D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0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2022-09-28T13:31:00Z</dcterms:created>
  <dcterms:modified xsi:type="dcterms:W3CDTF">2022-12-13T06:20:00Z</dcterms:modified>
</cp:coreProperties>
</file>