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280" w:after="280"/>
        <w:ind w:left="261" w:right="0" w:hanging="0"/>
        <w:jc w:val="center"/>
        <w:rPr>
          <w:rFonts w:cs="Times New Roman"/>
          <w:b/>
        </w:rPr>
      </w:pPr>
      <w:r>
        <w:rPr/>
      </w:r>
    </w:p>
    <w:p>
      <w:pPr>
        <w:pStyle w:val="Normal"/>
        <w:spacing w:lineRule="auto" w:line="240" w:before="280" w:after="280"/>
        <w:ind w:left="261" w:right="0" w:hanging="0"/>
        <w:jc w:val="center"/>
        <w:rPr>
          <w:rFonts w:cs="Times New Roman"/>
          <w:b/>
        </w:rPr>
      </w:pPr>
      <w:r>
        <w:rPr/>
      </w:r>
    </w:p>
    <w:p>
      <w:pPr>
        <w:pStyle w:val="Normal"/>
        <w:spacing w:lineRule="auto" w:line="240" w:before="280" w:after="280"/>
        <w:ind w:left="261" w:right="0" w:hanging="0"/>
        <w:jc w:val="center"/>
        <w:rPr>
          <w:rFonts w:cs="Times New Roman"/>
          <w:b/>
        </w:rPr>
      </w:pPr>
      <w:r>
        <w:rPr/>
      </w:r>
    </w:p>
    <w:p>
      <w:pPr>
        <w:pStyle w:val="Normal"/>
        <w:spacing w:lineRule="auto" w:line="240" w:before="280" w:after="280"/>
        <w:ind w:left="261" w:right="0" w:hanging="0"/>
        <w:jc w:val="center"/>
        <w:rPr>
          <w:rFonts w:cs="Times New Roman"/>
          <w:b/>
        </w:rPr>
      </w:pPr>
      <w:r>
        <w:rPr/>
      </w:r>
    </w:p>
    <w:p>
      <w:pPr>
        <w:pStyle w:val="Normal"/>
        <w:spacing w:lineRule="auto" w:line="240" w:before="280" w:after="280"/>
        <w:ind w:left="261" w:right="0" w:hanging="0"/>
        <w:jc w:val="center"/>
        <w:rPr>
          <w:rFonts w:cs="Times New Roman"/>
          <w:b/>
        </w:rPr>
      </w:pPr>
      <w:r>
        <w:rPr/>
      </w:r>
    </w:p>
    <w:p>
      <w:pPr>
        <w:pStyle w:val="Normal"/>
        <w:spacing w:lineRule="auto" w:line="240" w:before="280" w:after="280"/>
        <w:ind w:left="261" w:right="0" w:hanging="0"/>
        <w:jc w:val="center"/>
        <w:rPr>
          <w:rFonts w:cs="Times New Roman"/>
          <w:b/>
        </w:rPr>
      </w:pPr>
      <w:r>
        <w:rPr/>
      </w:r>
    </w:p>
    <w:p>
      <w:pPr>
        <w:pStyle w:val="Normal"/>
        <w:spacing w:lineRule="auto" w:line="240" w:before="280" w:after="280"/>
        <w:ind w:left="261" w:right="0" w:hanging="0"/>
        <w:jc w:val="center"/>
        <w:rPr>
          <w:rFonts w:cs="Times New Roman"/>
          <w:b/>
        </w:rPr>
      </w:pPr>
      <w:r>
        <w:rPr/>
      </w:r>
    </w:p>
    <w:p>
      <w:pPr>
        <w:pStyle w:val="Normal"/>
        <w:spacing w:lineRule="auto" w:line="240" w:before="280" w:after="280"/>
        <w:ind w:left="261" w:right="0" w:hanging="0"/>
        <w:jc w:val="center"/>
        <w:rPr>
          <w:rFonts w:cs="Times New Roman"/>
          <w:b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14440" cy="868426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0" cy="868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280" w:after="280"/>
        <w:ind w:left="261" w:right="0" w:hanging="0"/>
        <w:jc w:val="center"/>
        <w:rPr>
          <w:rFonts w:cs="Times New Roman"/>
          <w:b/>
        </w:rPr>
      </w:pPr>
      <w:r>
        <w:rPr/>
      </w:r>
    </w:p>
    <w:p>
      <w:pPr>
        <w:pStyle w:val="Normal"/>
        <w:spacing w:before="280" w:after="28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</w:r>
    </w:p>
    <w:p>
      <w:pPr>
        <w:pStyle w:val="Normal"/>
        <w:spacing w:lineRule="auto" w:line="240" w:before="280" w:after="280"/>
        <w:jc w:val="center"/>
        <w:rPr>
          <w:rFonts w:cs="Times New Roman"/>
          <w:color w:val="000000"/>
          <w:sz w:val="24"/>
          <w:szCs w:val="24"/>
        </w:rPr>
      </w:pPr>
      <w:r>
        <w:rPr>
          <w:rFonts w:cs="Times New Roman"/>
          <w:b/>
          <w:bCs/>
          <w:color w:val="000000"/>
          <w:sz w:val="24"/>
          <w:szCs w:val="24"/>
        </w:rPr>
        <w:t xml:space="preserve">Положение </w:t>
      </w:r>
    </w:p>
    <w:p>
      <w:pPr>
        <w:pStyle w:val="Normal"/>
        <w:spacing w:lineRule="auto" w:line="240" w:before="280" w:after="280"/>
        <w:jc w:val="center"/>
        <w:rPr>
          <w:rFonts w:cs="Times New Roman"/>
          <w:color w:val="000000"/>
          <w:sz w:val="24"/>
          <w:szCs w:val="24"/>
        </w:rPr>
      </w:pPr>
      <w:r>
        <w:rPr>
          <w:rFonts w:cs="Times New Roman"/>
          <w:b/>
          <w:bCs/>
          <w:color w:val="000000"/>
          <w:sz w:val="24"/>
          <w:szCs w:val="24"/>
        </w:rPr>
        <w:t xml:space="preserve">об оказании логопедической помощи </w:t>
      </w:r>
    </w:p>
    <w:p>
      <w:pPr>
        <w:pStyle w:val="Normal"/>
        <w:spacing w:lineRule="auto" w:line="240" w:before="280" w:after="280"/>
        <w:jc w:val="center"/>
        <w:rPr>
          <w:rFonts w:cs="Times New Roman"/>
          <w:color w:val="000000"/>
          <w:sz w:val="24"/>
          <w:szCs w:val="24"/>
        </w:rPr>
      </w:pPr>
      <w:r>
        <w:rPr>
          <w:rFonts w:cs="Times New Roman"/>
          <w:b/>
          <w:bCs/>
          <w:color w:val="000000"/>
          <w:sz w:val="24"/>
          <w:szCs w:val="24"/>
        </w:rPr>
        <w:t>в МБОУ Труновской СОШ</w:t>
      </w:r>
    </w:p>
    <w:p>
      <w:pPr>
        <w:pStyle w:val="Normal"/>
        <w:spacing w:lineRule="auto" w:line="240" w:before="280" w:after="280"/>
        <w:jc w:val="center"/>
        <w:rPr>
          <w:rFonts w:cs="Times New Roman"/>
          <w:color w:val="000000"/>
          <w:sz w:val="24"/>
          <w:szCs w:val="24"/>
        </w:rPr>
      </w:pPr>
      <w:r>
        <w:rPr>
          <w:rFonts w:cs="Times New Roman"/>
          <w:b/>
          <w:bCs/>
          <w:color w:val="000000"/>
          <w:sz w:val="24"/>
          <w:szCs w:val="24"/>
        </w:rPr>
        <w:t>1. Общие положения</w:t>
      </w:r>
    </w:p>
    <w:p>
      <w:pPr>
        <w:pStyle w:val="Normal"/>
        <w:spacing w:lineRule="auto" w:line="240" w:before="280" w:after="28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1.1. Положение об оказании логопедической помощи в МБОУ Труновской СОШ (далее – Положение) регламентирует деятельность МБОУ Труновской СОШ (далее – школа) в части оказания логопедической помощи обучающимся, имеющим нарушения устной и (или) письменной речи (далее – обучающиеся) и трудности в освоении ими основных общеобразовательных программ, в том числе адаптированных.</w:t>
      </w:r>
    </w:p>
    <w:p>
      <w:pPr>
        <w:pStyle w:val="Normal"/>
        <w:spacing w:lineRule="auto" w:line="240" w:before="280" w:after="28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1.2. Задачами школы по оказанию логопедической помощи являются:</w:t>
      </w:r>
    </w:p>
    <w:p>
      <w:pPr>
        <w:pStyle w:val="Normal"/>
        <w:numPr>
          <w:ilvl w:val="0"/>
          <w:numId w:val="1"/>
        </w:numPr>
        <w:spacing w:lineRule="auto" w:line="240" w:beforeAutospacing="1" w:after="0"/>
        <w:ind w:left="780" w:right="180" w:hanging="360"/>
        <w:contextualSpacing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организация и проведение логопедической диагностики с целью своевременного выявления и последующей коррекции речевых нарушений обучающихся;</w:t>
      </w:r>
    </w:p>
    <w:p>
      <w:pPr>
        <w:pStyle w:val="Normal"/>
        <w:numPr>
          <w:ilvl w:val="0"/>
          <w:numId w:val="1"/>
        </w:numPr>
        <w:spacing w:lineRule="auto" w:line="240" w:before="0" w:after="0"/>
        <w:ind w:left="780" w:right="180" w:hanging="360"/>
        <w:contextualSpacing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организация проведения логопедических занятий с обучающимися с выявленными нарушениями речи;</w:t>
      </w:r>
    </w:p>
    <w:p>
      <w:pPr>
        <w:pStyle w:val="Normal"/>
        <w:numPr>
          <w:ilvl w:val="0"/>
          <w:numId w:val="1"/>
        </w:numPr>
        <w:spacing w:lineRule="auto" w:line="240" w:before="0" w:after="0"/>
        <w:ind w:left="780" w:right="180" w:hanging="360"/>
        <w:contextualSpacing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организация пропедевтической логопедической работы с обучающимися по предупреждению возникновения возможных нарушений в развитии речи, включая разработку конкретных рекомендаций обучающимся, их родителям (законным представителям), педагогическим работникам;</w:t>
      </w:r>
    </w:p>
    <w:p>
      <w:pPr>
        <w:pStyle w:val="Normal"/>
        <w:numPr>
          <w:ilvl w:val="0"/>
          <w:numId w:val="1"/>
        </w:numPr>
        <w:spacing w:lineRule="auto" w:line="240" w:before="0" w:afterAutospacing="1"/>
        <w:ind w:left="780" w:right="180" w:hanging="36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консультирование участников образовательных отношений по вопросам организации и содержания логопедической работы с обучающимися.</w:t>
      </w:r>
    </w:p>
    <w:p>
      <w:pPr>
        <w:pStyle w:val="Normal"/>
        <w:spacing w:lineRule="auto" w:line="240" w:before="280" w:after="28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1.3. Обучающиеся вправе получать логопедическую помощь независимо от формы получения образования и формы обучения.</w:t>
      </w:r>
    </w:p>
    <w:p>
      <w:pPr>
        <w:sectPr>
          <w:type w:val="nextPage"/>
          <w:pgSz w:w="11906" w:h="16838"/>
          <w:pgMar w:left="1134" w:right="567" w:gutter="0" w:header="0" w:top="1134" w:footer="0" w:bottom="1134"/>
          <w:pgNumType w:fmt="decimal"/>
          <w:formProt w:val="false"/>
          <w:textDirection w:val="lrTb"/>
          <w:docGrid w:type="default" w:linePitch="312" w:charSpace="0"/>
        </w:sectPr>
        <w:pStyle w:val="Normal"/>
        <w:spacing w:lineRule="auto" w:line="240" w:before="280" w:after="280"/>
        <w:jc w:val="center"/>
        <w:rPr>
          <w:rFonts w:cs="Times New Roman"/>
          <w:color w:val="000000"/>
          <w:sz w:val="24"/>
          <w:szCs w:val="24"/>
        </w:rPr>
      </w:pPr>
      <w:r>
        <w:rPr>
          <w:rFonts w:cs="Times New Roman"/>
          <w:b/>
          <w:bCs/>
          <w:color w:val="000000"/>
          <w:sz w:val="24"/>
          <w:szCs w:val="24"/>
        </w:rPr>
        <w:t>2. Порядок оказания логопедической помощи в школе</w:t>
      </w:r>
    </w:p>
    <w:p>
      <w:pPr>
        <w:pStyle w:val="Normal"/>
        <w:spacing w:lineRule="auto" w:line="240" w:before="280" w:after="28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2.1. Логопедическая помощь оказывается школой собственными силами, а также в рамках сетевой формы реализации образовательных программ.</w:t>
      </w:r>
    </w:p>
    <w:p>
      <w:pPr>
        <w:pStyle w:val="Normal"/>
        <w:spacing w:lineRule="auto" w:line="240" w:before="280" w:after="28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2.2. При оказании логопедической помощи учитель-логопед ведет документацию согласно приложению 1 к настоящему положению.</w:t>
      </w:r>
    </w:p>
    <w:p>
      <w:pPr>
        <w:pStyle w:val="Normal"/>
        <w:spacing w:lineRule="auto" w:line="240" w:before="280" w:after="28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Срок и порядок хранения документов определяются локальными нормативными актами школы и настоящим положением. Срок хранения документации учителя-логопеда составляет не менее трех лет с момента завершения оказания логопедической помощи.</w:t>
      </w:r>
    </w:p>
    <w:p>
      <w:pPr>
        <w:pStyle w:val="Normal"/>
        <w:spacing w:lineRule="auto" w:line="240" w:before="280" w:after="28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2.3. Количество штатных единиц учителей-логопедов определяется школой исходя из:</w:t>
      </w:r>
    </w:p>
    <w:p>
      <w:pPr>
        <w:pStyle w:val="Normal"/>
        <w:numPr>
          <w:ilvl w:val="0"/>
          <w:numId w:val="2"/>
        </w:numPr>
        <w:spacing w:lineRule="auto" w:line="240" w:beforeAutospacing="1" w:after="0"/>
        <w:ind w:left="780" w:right="180" w:hanging="360"/>
        <w:contextualSpacing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количества обучающихся, имеющих заключение психолого-медико-педагогической комиссии (далее – ПМПК) с рекомендациями об обучении по адаптированной основной образовательной программе для обучающихся с ограниченными возможностями здоровья (далее – ОВЗ), из рекомендуемого расчета 1 штатная единица учителя-логопеда на 5 (6)–12 указанных обучающихся;</w:t>
      </w:r>
    </w:p>
    <w:p>
      <w:pPr>
        <w:pStyle w:val="Normal"/>
        <w:numPr>
          <w:ilvl w:val="0"/>
          <w:numId w:val="2"/>
        </w:numPr>
        <w:spacing w:lineRule="auto" w:line="240" w:before="0" w:after="0"/>
        <w:ind w:left="780" w:right="180" w:hanging="360"/>
        <w:contextualSpacing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количества обучающихся, имеющих заключение психолого-педагогического консилиума (далее – ППк) и (или) ПМПК с рекомендациями об оказании психолого-педагогической помощи обучающимся, испытывающим трудности в освоении основных общеобразовательных программ, развитии и социальной адаптации, (проведении коррекционных занятий с учителем-логопедом), из рекомендуемого расчета 1 штатная единица учителя-логопеда на 25 таких обучающихся;</w:t>
      </w:r>
    </w:p>
    <w:p>
      <w:pPr>
        <w:pStyle w:val="Normal"/>
        <w:numPr>
          <w:ilvl w:val="0"/>
          <w:numId w:val="2"/>
        </w:numPr>
        <w:spacing w:lineRule="auto" w:line="240" w:before="0" w:afterAutospacing="1"/>
        <w:ind w:left="780" w:right="180" w:hanging="36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количества обучающихся, имеющих высокий риск возникновения нарушений речи, выявленный по итогам логопедической диагностики, проведенной учителем-логопедом школы, из рекомендуемого расчета 1 штатная единица учителя-логопеда на 25 таких обучающихся.</w:t>
      </w:r>
    </w:p>
    <w:p>
      <w:pPr>
        <w:pStyle w:val="Normal"/>
        <w:spacing w:lineRule="auto" w:line="240" w:before="280" w:after="28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2.4. Логопедическая помощь осуществляется на основании личного заявления родителей (законных представителей) и (или) согласия родителей (законных представителей) несовершеннолетних обучающихся.</w:t>
      </w:r>
    </w:p>
    <w:p>
      <w:pPr>
        <w:pStyle w:val="Normal"/>
        <w:spacing w:lineRule="auto" w:line="240" w:before="280" w:after="28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2.5. Логопедическая диагностика осуществляется не менее двух раз в год, включая входное и контрольное диагностические мероприятия продолжительностью не менее 15 календарных дней каждое.</w:t>
      </w:r>
    </w:p>
    <w:p>
      <w:pPr>
        <w:pStyle w:val="Normal"/>
        <w:spacing w:lineRule="auto" w:line="240" w:before="280" w:after="28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2.5.1. Входное и контрольное диагностические мероприятия подразумевают проведение общего срезового обследования обучающихся, обследование обучающихся по запросу родителей (законных представителей) несовершеннолетних обучающихся, педагогических работников, углубленное обследование обучающихся, имеющих нарушения устной и (или) письменной речи и получающих логопедическую помощь с целью составления или уточнения плана коррекционной работы учителя-логопеда и другие варианты диагностики, уточняющие речевой статус обучающегося.</w:t>
      </w:r>
    </w:p>
    <w:p>
      <w:pPr>
        <w:pStyle w:val="Normal"/>
        <w:spacing w:lineRule="auto" w:line="240" w:before="280" w:after="28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2.5.2. По запросу педагогических работников возможна организация внеплановых диагностических мер в отношении обучающихся, демонстрирующих признаки нарушения устной и (или) письменной речи. В случае инициации внеплановых диагностических мероприятий педагогическим работником им должна быть подготовлена педагогическая характеристика (приложение 2 к Положению) обучающегося, демонстрирующего признаки нарушения устной и (или) письменной речи, и оформлено обращение к учителю-логопеду. После получения обращения учитель-логопед (учителя-логопеды) проводит диагностические мероприятия.</w:t>
      </w:r>
    </w:p>
    <w:p>
      <w:pPr>
        <w:pStyle w:val="Normal"/>
        <w:spacing w:lineRule="auto" w:line="240" w:before="280" w:after="28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2.6. Списочный состав обучающихся, нуждающихся в получении логопедической помощи, формируется на основании результатов логопедической диагностики с учетом выраженности речевого нарушения обучающегося, рекомендаций ПМПК, ППк.</w:t>
      </w:r>
    </w:p>
    <w:p>
      <w:pPr>
        <w:pStyle w:val="Normal"/>
        <w:spacing w:lineRule="auto" w:line="240" w:before="280" w:after="28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2.7. Зачисление на логопедические занятия обучающихся, нуждающихся в получении логопедической помощи, и их отчисление осуществляются на основании приказа директора школы.</w:t>
      </w:r>
    </w:p>
    <w:p>
      <w:pPr>
        <w:pStyle w:val="Normal"/>
        <w:spacing w:lineRule="auto" w:line="240" w:before="280" w:after="28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Зачисление обучающихся на логопедические занятия может производиться в течение всего учебного года.</w:t>
      </w:r>
    </w:p>
    <w:p>
      <w:pPr>
        <w:pStyle w:val="Normal"/>
        <w:spacing w:lineRule="auto" w:line="240" w:before="280" w:after="28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2.8. Отчисление обучающихся с логопедических занятий осуществляется по мере преодоления речевых нарушений, компенсации речевых особенностей конкретного ребенка.</w:t>
      </w:r>
    </w:p>
    <w:p>
      <w:pPr>
        <w:pStyle w:val="Normal"/>
        <w:spacing w:lineRule="auto" w:line="240" w:before="280" w:after="28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2.9. Логопедические занятия с обучающимися проводятся в индивидуальной и (или) групповой/подгрупповой формах. Количество и периодичность групповых/подгрупповых и индивидуальных занятий определяется учителем-логопедом с учетом выраженности речевого нарушения обучающегося, рекомендаций ПМПК, ППк.</w:t>
      </w:r>
    </w:p>
    <w:p>
      <w:pPr>
        <w:pStyle w:val="Normal"/>
        <w:spacing w:lineRule="auto" w:line="240" w:before="280" w:after="28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2.10. Логопедические занятия с обучающимися проводятся с учетом режима работы школы.</w:t>
      </w:r>
    </w:p>
    <w:p>
      <w:pPr>
        <w:pStyle w:val="Normal"/>
        <w:spacing w:lineRule="auto" w:line="240" w:before="280" w:after="28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2.11. Содержание коррекционной работы с обучающимися определяется учителем-логопедом на основании рекомендаций ПМПК, ППк и результатов логопедической диагностики.</w:t>
      </w:r>
    </w:p>
    <w:p>
      <w:pPr>
        <w:pStyle w:val="Normal"/>
        <w:spacing w:lineRule="auto" w:line="240" w:before="280" w:after="28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2.12. Логопедические занятия проводятся в помещениях, оборудованных с учетом особых образовательных потребностей обучающихся и состояния их здоровья и отвечающих санитарно-гигиеническим требованиям, предъявляемым к данным помещениям.</w:t>
      </w:r>
    </w:p>
    <w:p>
      <w:pPr>
        <w:pStyle w:val="Normal"/>
        <w:spacing w:lineRule="auto" w:line="240" w:before="280" w:after="28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2.13. Консультативная деятельность учителя-логопеда заключается в формировании единой стратегии эффективного преодоления речевых особенностей обучающихся при совместной работе всех участников образовательного процесса (административных и педагогических работников школы, родителей (законных представителей)), которая предполагает информирование о задачах, специфике, особенностях организации коррекционно-развивающей работы учителя-логопеда с обучающимся.</w:t>
      </w:r>
    </w:p>
    <w:p>
      <w:pPr>
        <w:pStyle w:val="Normal"/>
        <w:spacing w:lineRule="auto" w:line="240" w:before="280" w:after="28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Консультативная деятельность может осуществляться через организацию:</w:t>
      </w:r>
    </w:p>
    <w:p>
      <w:pPr>
        <w:pStyle w:val="Normal"/>
        <w:numPr>
          <w:ilvl w:val="0"/>
          <w:numId w:val="3"/>
        </w:numPr>
        <w:spacing w:lineRule="auto" w:line="240" w:beforeAutospacing="1" w:after="0"/>
        <w:ind w:left="780" w:right="180" w:hanging="360"/>
        <w:contextualSpacing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постоянно действующей консультативной службы для родителей;</w:t>
      </w:r>
    </w:p>
    <w:p>
      <w:pPr>
        <w:pStyle w:val="Normal"/>
        <w:numPr>
          <w:ilvl w:val="0"/>
          <w:numId w:val="3"/>
        </w:numPr>
        <w:spacing w:lineRule="auto" w:line="240" w:before="0" w:after="0"/>
        <w:ind w:left="780" w:right="180" w:hanging="360"/>
        <w:contextualSpacing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индивидуального и группового консультирования родителей (законных представителей), педагогических и руководящих работников школы;</w:t>
      </w:r>
    </w:p>
    <w:p>
      <w:pPr>
        <w:pStyle w:val="Normal"/>
        <w:numPr>
          <w:ilvl w:val="0"/>
          <w:numId w:val="3"/>
        </w:numPr>
        <w:spacing w:lineRule="auto" w:line="240" w:before="0" w:afterAutospacing="1"/>
        <w:ind w:left="780" w:right="180" w:hanging="36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информационных стендов.</w:t>
      </w:r>
    </w:p>
    <w:p>
      <w:pPr>
        <w:pStyle w:val="Normal"/>
        <w:spacing w:lineRule="auto" w:line="240" w:before="280" w:after="280"/>
        <w:jc w:val="center"/>
        <w:rPr>
          <w:rFonts w:cs="Times New Roman"/>
          <w:color w:val="000000"/>
          <w:sz w:val="24"/>
          <w:szCs w:val="24"/>
        </w:rPr>
      </w:pPr>
      <w:r>
        <w:rPr>
          <w:rFonts w:cs="Times New Roman"/>
          <w:b/>
          <w:bCs/>
          <w:color w:val="000000"/>
          <w:sz w:val="24"/>
          <w:szCs w:val="24"/>
        </w:rPr>
        <w:t>3. Логопедическая помощь при освоении образовательных программ начального общего, основного общего и среднего общего образования</w:t>
      </w:r>
    </w:p>
    <w:p>
      <w:pPr>
        <w:pStyle w:val="Normal"/>
        <w:spacing w:lineRule="auto" w:line="240" w:before="280" w:after="28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3.1. Периодичность проведения логопедических занятий:</w:t>
      </w:r>
    </w:p>
    <w:p>
      <w:pPr>
        <w:pStyle w:val="Normal"/>
        <w:numPr>
          <w:ilvl w:val="0"/>
          <w:numId w:val="4"/>
        </w:numPr>
        <w:spacing w:lineRule="auto" w:line="240" w:beforeAutospacing="1" w:after="0"/>
        <w:ind w:left="780" w:right="180" w:hanging="360"/>
        <w:contextualSpacing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для обучающихся с ОВЗ, имеющих заключение ПМПК с рекомендацией об обучении по адаптированной основной образовательной программе общего образования, определяется выраженностью речевого нарушения и требованиями адаптированной основной общеобразовательной программы и составляет (в форме групповых и (или) индивидуальных занятий) не менее трех логопедических занятий в неделю для обучающихся с тяжелыми нарушениями речи и не менее одного-двух логопедических занятий в неделю для других категорий обучающихся с ОВЗ;</w:t>
      </w:r>
    </w:p>
    <w:p>
      <w:pPr>
        <w:pStyle w:val="Normal"/>
        <w:numPr>
          <w:ilvl w:val="0"/>
          <w:numId w:val="4"/>
        </w:numPr>
        <w:spacing w:lineRule="auto" w:line="240" w:before="0" w:after="0"/>
        <w:ind w:left="780" w:right="180" w:hanging="360"/>
        <w:contextualSpacing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для обучающихся, имеющих заключение ППк и (или) ПМПК с рекомендациями об оказании психолого-педагогической помощи обучающимся, испытывающим трудности в освоении основных общеобразовательных программ, развитии и социальной адаптации (проведении коррекционных занятий с учителем-логопедом), определяется выраженностью речевого нарушения и составляет (в форме групповых и индивидуальных занятий) не менее двух логопедических занятий в неделю;</w:t>
      </w:r>
    </w:p>
    <w:p>
      <w:pPr>
        <w:pStyle w:val="Normal"/>
        <w:numPr>
          <w:ilvl w:val="0"/>
          <w:numId w:val="4"/>
        </w:numPr>
        <w:spacing w:lineRule="auto" w:line="240" w:before="0" w:afterAutospacing="1"/>
        <w:ind w:left="780" w:right="180" w:hanging="36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для обучающихся, имеющих риск возникновения нарушений речи, выявленных по итогам логопедической диагностики, определяется (в форме групповых и (или) индивидуальных занятий) в соответствии с программой психолого-педагогического сопровождения МБОУ Труновской СОШ.</w:t>
      </w:r>
    </w:p>
    <w:p>
      <w:pPr>
        <w:pStyle w:val="Normal"/>
        <w:spacing w:lineRule="auto" w:line="240" w:before="280" w:after="28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3.2. Продолжительность логопедических занятий определяется в соответствии с санитарно-эпидемиологическими требованиями и составляет:</w:t>
      </w:r>
    </w:p>
    <w:p>
      <w:pPr>
        <w:pStyle w:val="Normal"/>
        <w:numPr>
          <w:ilvl w:val="0"/>
          <w:numId w:val="5"/>
        </w:numPr>
        <w:spacing w:lineRule="auto" w:line="240" w:beforeAutospacing="1" w:after="0"/>
        <w:ind w:left="780" w:right="180" w:hanging="360"/>
        <w:contextualSpacing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в 1-х дополнительных и 1-х классах групповое занятие – 35–40 мин., индивидуальное – 20–40 мин.;</w:t>
      </w:r>
    </w:p>
    <w:p>
      <w:pPr>
        <w:pStyle w:val="Normal"/>
        <w:numPr>
          <w:ilvl w:val="0"/>
          <w:numId w:val="5"/>
        </w:numPr>
        <w:spacing w:lineRule="auto" w:line="240" w:before="0" w:afterAutospacing="1"/>
        <w:ind w:left="780" w:right="180" w:hanging="36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во 2–11-х (12-х) классах групповое занятие – 40–45 мин., индивидуальное – 20–45 мин.</w:t>
      </w:r>
    </w:p>
    <w:p>
      <w:pPr>
        <w:pStyle w:val="Normal"/>
        <w:spacing w:lineRule="auto" w:line="240" w:before="280" w:after="28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3.3. Предельная наполняемость групповых занятий:</w:t>
      </w:r>
    </w:p>
    <w:p>
      <w:pPr>
        <w:pStyle w:val="Normal"/>
        <w:numPr>
          <w:ilvl w:val="0"/>
          <w:numId w:val="6"/>
        </w:numPr>
        <w:spacing w:lineRule="auto" w:line="240" w:beforeAutospacing="1" w:after="0"/>
        <w:ind w:left="780" w:right="180" w:hanging="360"/>
        <w:contextualSpacing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для обучающихся с ОВЗ, имеющих заключение ПМПК с рекомендацией об обучении по адаптированной основной образовательной программе общего образования, не более 6–8 человек;</w:t>
      </w:r>
    </w:p>
    <w:p>
      <w:pPr>
        <w:pStyle w:val="Normal"/>
        <w:numPr>
          <w:ilvl w:val="0"/>
          <w:numId w:val="6"/>
        </w:numPr>
        <w:spacing w:lineRule="auto" w:line="240" w:before="0" w:after="0"/>
        <w:ind w:left="780" w:right="180" w:hanging="360"/>
        <w:contextualSpacing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для обучающихся, имеющих заключение ППк и (или) ПМПК с рекомендациями об оказании психолого-педагогической помощи обучающимся, испытывающим трудности в освоении основных общеобразовательных программ, развитии и социальной адаптации, не более 6–8 человек;</w:t>
      </w:r>
    </w:p>
    <w:p>
      <w:pPr>
        <w:pStyle w:val="Normal"/>
        <w:numPr>
          <w:ilvl w:val="0"/>
          <w:numId w:val="6"/>
        </w:numPr>
        <w:spacing w:lineRule="auto" w:line="240" w:before="0" w:afterAutospacing="1"/>
        <w:ind w:left="780" w:right="180" w:hanging="36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для обучающихся, имеющих риск возникновения нарушений речи, выявленный по итогам логопедической диагностики, предельная наполняемость группы определяется программой психолого-педагогического сопровождения МБОУ Труновской СОШ.</w:t>
      </w:r>
    </w:p>
    <w:p>
      <w:pPr>
        <w:pStyle w:val="Normal"/>
        <w:spacing w:lineRule="auto" w:line="240" w:before="280" w:after="280"/>
        <w:jc w:val="right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Приложение 1</w:t>
      </w:r>
      <w:r>
        <w:rPr/>
        <w:br/>
      </w:r>
      <w:r>
        <w:rPr>
          <w:rFonts w:cs="Times New Roman"/>
          <w:color w:val="000000"/>
          <w:sz w:val="24"/>
          <w:szCs w:val="24"/>
        </w:rPr>
        <w:t>к Положению об оказании</w:t>
      </w:r>
      <w:r>
        <w:rPr/>
        <w:br/>
      </w:r>
      <w:r>
        <w:rPr>
          <w:rFonts w:cs="Times New Roman"/>
          <w:color w:val="000000"/>
          <w:sz w:val="24"/>
          <w:szCs w:val="24"/>
        </w:rPr>
        <w:t>логопедической помощи</w:t>
      </w:r>
      <w:r>
        <w:rPr/>
        <w:br/>
      </w:r>
      <w:r>
        <w:rPr>
          <w:rFonts w:cs="Times New Roman"/>
          <w:color w:val="000000"/>
          <w:sz w:val="24"/>
          <w:szCs w:val="24"/>
        </w:rPr>
        <w:t>в МБОУ Труновской СОШ</w:t>
      </w:r>
    </w:p>
    <w:p>
      <w:pPr>
        <w:pStyle w:val="Normal"/>
        <w:spacing w:lineRule="auto" w:line="240" w:before="280" w:after="280"/>
        <w:jc w:val="center"/>
        <w:rPr>
          <w:rFonts w:cs="Times New Roman"/>
          <w:color w:val="000000"/>
          <w:sz w:val="24"/>
          <w:szCs w:val="24"/>
        </w:rPr>
      </w:pPr>
      <w:r>
        <w:rPr>
          <w:rFonts w:cs="Times New Roman"/>
          <w:b/>
          <w:bCs/>
          <w:color w:val="000000"/>
          <w:sz w:val="24"/>
          <w:szCs w:val="24"/>
        </w:rPr>
        <w:t>Документация организации при оказании логопедической помощи</w:t>
      </w:r>
    </w:p>
    <w:p>
      <w:pPr>
        <w:pStyle w:val="Normal"/>
        <w:spacing w:lineRule="auto" w:line="240" w:before="280" w:after="28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1. Программы и (или) планы логопедической работы.</w:t>
      </w:r>
    </w:p>
    <w:p>
      <w:pPr>
        <w:pStyle w:val="Normal"/>
        <w:spacing w:lineRule="auto" w:line="240" w:before="280" w:after="28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2. Годовой план работы учителя-логопеда (учителей-логопедов).</w:t>
      </w:r>
    </w:p>
    <w:p>
      <w:pPr>
        <w:pStyle w:val="Normal"/>
        <w:spacing w:lineRule="auto" w:line="240" w:before="280" w:after="28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3. Расписание занятий учителей-логопедов.</w:t>
      </w:r>
    </w:p>
    <w:p>
      <w:pPr>
        <w:pStyle w:val="Normal"/>
        <w:spacing w:lineRule="auto" w:line="240" w:before="280" w:after="28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4. Индивидуальные карты речевого развития обучающихся, получающих логопедическую помощь.</w:t>
      </w:r>
    </w:p>
    <w:p>
      <w:pPr>
        <w:pStyle w:val="Normal"/>
        <w:spacing w:lineRule="auto" w:line="240" w:before="280" w:after="28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5. Журнал учета посещаемости логопедических занятий.</w:t>
      </w:r>
    </w:p>
    <w:p>
      <w:pPr>
        <w:pStyle w:val="Normal"/>
        <w:spacing w:lineRule="auto" w:line="240" w:before="280" w:after="28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6. Отчетная документация по результатам логопедической работы.</w:t>
      </w:r>
    </w:p>
    <w:p>
      <w:pPr>
        <w:pStyle w:val="Normal"/>
        <w:spacing w:lineRule="auto" w:line="240" w:before="280" w:after="280"/>
        <w:jc w:val="right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Приложение 2</w:t>
      </w:r>
      <w:r>
        <w:rPr/>
        <w:br/>
      </w:r>
      <w:r>
        <w:rPr>
          <w:rFonts w:cs="Times New Roman"/>
          <w:color w:val="000000"/>
          <w:sz w:val="24"/>
          <w:szCs w:val="24"/>
        </w:rPr>
        <w:t>к Положению об оказании</w:t>
      </w:r>
      <w:r>
        <w:rPr/>
        <w:br/>
      </w:r>
      <w:r>
        <w:rPr>
          <w:rFonts w:cs="Times New Roman"/>
          <w:color w:val="000000"/>
          <w:sz w:val="24"/>
          <w:szCs w:val="24"/>
        </w:rPr>
        <w:t>логопедической помощи</w:t>
      </w:r>
      <w:r>
        <w:rPr/>
        <w:br/>
      </w:r>
      <w:r>
        <w:rPr>
          <w:rFonts w:cs="Times New Roman"/>
          <w:color w:val="000000"/>
          <w:sz w:val="24"/>
          <w:szCs w:val="24"/>
        </w:rPr>
        <w:t>в МБОУ Труновской СОШ</w:t>
      </w:r>
    </w:p>
    <w:p>
      <w:pPr>
        <w:pStyle w:val="Normal"/>
        <w:spacing w:lineRule="auto" w:line="240" w:before="280" w:after="280"/>
        <w:jc w:val="center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Характеристика</w:t>
      </w:r>
    </w:p>
    <w:p>
      <w:pPr>
        <w:pStyle w:val="Normal"/>
        <w:spacing w:lineRule="auto" w:line="240" w:before="280" w:after="280"/>
        <w:jc w:val="center"/>
        <w:rPr>
          <w:b w:val="false"/>
          <w:bCs w:val="false"/>
        </w:rPr>
      </w:pPr>
      <w:r>
        <w:rPr>
          <w:rFonts w:cs="Times New Roman"/>
          <w:b w:val="false"/>
          <w:bCs w:val="false"/>
          <w:color w:val="000000"/>
          <w:sz w:val="24"/>
          <w:szCs w:val="24"/>
        </w:rPr>
        <w:t>на обучающегося __________________________,</w:t>
      </w:r>
    </w:p>
    <w:p>
      <w:pPr>
        <w:pStyle w:val="Normal"/>
        <w:spacing w:lineRule="auto" w:line="240" w:before="280" w:after="280"/>
        <w:jc w:val="center"/>
        <w:rPr>
          <w:b w:val="false"/>
          <w:bCs w:val="false"/>
        </w:rPr>
      </w:pPr>
      <w:r>
        <w:rPr>
          <w:rFonts w:cs="Times New Roman"/>
          <w:b w:val="false"/>
          <w:bCs w:val="false"/>
          <w:color w:val="000000"/>
          <w:sz w:val="24"/>
          <w:szCs w:val="24"/>
        </w:rPr>
        <w:t>__________ года рождения, учащегося _____класса</w:t>
      </w:r>
    </w:p>
    <w:p>
      <w:pPr>
        <w:pStyle w:val="Normal"/>
        <w:spacing w:lineRule="auto" w:line="240" w:before="280" w:after="280"/>
        <w:jc w:val="center"/>
        <w:rPr>
          <w:b w:val="false"/>
          <w:bCs w:val="false"/>
        </w:rPr>
      </w:pPr>
      <w:r>
        <w:rPr>
          <w:rFonts w:cs="Times New Roman"/>
          <w:b w:val="false"/>
          <w:bCs w:val="false"/>
          <w:color w:val="000000"/>
          <w:sz w:val="24"/>
          <w:szCs w:val="24"/>
        </w:rPr>
        <w:t>Общие сведения</w:t>
      </w:r>
    </w:p>
    <w:p>
      <w:pPr>
        <w:pStyle w:val="Normal"/>
        <w:spacing w:lineRule="auto" w:line="240" w:before="280" w:after="280"/>
        <w:jc w:val="center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___</w:t>
      </w:r>
    </w:p>
    <w:sectPr>
      <w:type w:val="nextPage"/>
      <w:pgSz w:w="11906" w:h="16838"/>
      <w:pgMar w:left="1440" w:right="1440" w:gutter="0" w:header="0" w:top="1440" w:footer="0" w:bottom="144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default"/>
  </w:font>
  <w:font w:name="Cambria">
    <w:charset w:val="01"/>
    <w:family w:val="roman"/>
    <w:pitch w:val="default"/>
  </w:font>
  <w:font w:name="PT Astra Serif">
    <w:charset w:val="01"/>
    <w:family w:val="roman"/>
    <w:pitch w:val="default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4f7e17"/>
    <w:pPr>
      <w:widowControl/>
      <w:suppressAutoHyphens w:val="true"/>
      <w:bidi w:val="0"/>
      <w:spacing w:lineRule="auto" w:line="240" w:beforeAutospacing="1" w:afterAutospacing="1"/>
      <w:jc w:val="left"/>
    </w:pPr>
    <w:rPr>
      <w:rFonts w:ascii="Times New Roman" w:hAnsi="Times New Roman" w:eastAsia="Times New Roman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1">
    <w:name w:val="Heading 1"/>
    <w:basedOn w:val="Normal"/>
    <w:next w:val="Normal"/>
    <w:link w:val="Heading1Char"/>
    <w:uiPriority w:val="9"/>
    <w:qFormat/>
    <w:rsid w:val="00b73a5a"/>
    <w:pPr>
      <w:keepNext w:val="true"/>
      <w:keepLines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uiPriority w:val="9"/>
    <w:qFormat/>
    <w:rsid w:val="00b73a5a"/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4">
    <w:name w:val="Body Text"/>
    <w:basedOn w:val="Normal"/>
    <w:pPr>
      <w:spacing w:lineRule="auto" w:line="276" w:before="0" w:after="140"/>
    </w:pPr>
    <w:rPr/>
  </w:style>
  <w:style w:type="paragraph" w:styleId="Style15">
    <w:name w:val="List"/>
    <w:basedOn w:val="Style14"/>
    <w:pPr/>
    <w:rPr>
      <w:rFonts w:ascii="PT Astra Serif" w:hAnsi="PT Astra Serif" w:cs="Noto Sans Devanagari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2">
    <w:name w:val="Основной текст (2)"/>
    <w:basedOn w:val="Normal"/>
    <w:qFormat/>
    <w:pPr>
      <w:shd w:val="clear" w:fill="FFFFFF"/>
      <w:spacing w:lineRule="exact" w:line="264" w:before="0" w:after="1280"/>
      <w:jc w:val="center"/>
    </w:pPr>
    <w:rPr>
      <w:rFonts w:ascii="Times New Roman" w:hAnsi="Times New Roman" w:eastAsia="Times New Roman" w:cs="Times New Roman"/>
      <w:b/>
      <w:bCs/>
      <w:color w:val="39393E"/>
      <w:sz w:val="38"/>
      <w:szCs w:val="38"/>
    </w:rPr>
  </w:style>
  <w:style w:type="paragraph" w:styleId="3">
    <w:name w:val="Основной текст (3)"/>
    <w:basedOn w:val="Normal"/>
    <w:qFormat/>
    <w:pPr>
      <w:shd w:val="clear" w:fill="FFFFFF"/>
      <w:spacing w:lineRule="exact" w:line="271" w:before="0" w:after="1580"/>
      <w:ind w:left="0" w:right="0" w:firstLine="140"/>
    </w:pPr>
    <w:rPr>
      <w:rFonts w:ascii="Times New Roman" w:hAnsi="Times New Roman" w:eastAsia="Times New Roman" w:cs="Times New Roman"/>
      <w:color w:val="525254"/>
      <w:sz w:val="17"/>
      <w:szCs w:val="17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Application>LibreOffice/7.5.2.1$Linux_X86_64 LibreOffice_project/50$Build-1</Application>
  <AppVersion>15.0000</AppVersion>
  <Pages>7</Pages>
  <Words>1092</Words>
  <Characters>8626</Characters>
  <CharactersWithSpaces>9642</CharactersWithSpaces>
  <Paragraphs>62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2011-11-02T04:15:00Z</dcterms:created>
  <dc:creator/>
  <dc:description>Подготовлено экспертами Группы Актион</dc:description>
  <dc:language>ru-RU</dc:language>
  <cp:lastModifiedBy/>
  <dcterms:modified xsi:type="dcterms:W3CDTF">2025-11-06T13:50:36Z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